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C0" w:rsidRDefault="006046C0" w:rsidP="00AF70FF">
      <w:pPr>
        <w:pStyle w:val="NormalWeb"/>
        <w:shd w:val="clear" w:color="auto" w:fill="FFFFFF"/>
        <w:spacing w:after="200"/>
        <w:contextualSpacing/>
        <w:jc w:val="center"/>
        <w:rPr>
          <w:rFonts w:ascii="Corbel" w:hAnsi="Corbel"/>
          <w:b/>
        </w:rPr>
      </w:pPr>
    </w:p>
    <w:p w:rsidR="006046C0" w:rsidRDefault="006046C0" w:rsidP="00AF70FF">
      <w:pPr>
        <w:pStyle w:val="NormalWeb"/>
        <w:shd w:val="clear" w:color="auto" w:fill="FFFFFF"/>
        <w:spacing w:after="200"/>
        <w:contextualSpacing/>
        <w:jc w:val="center"/>
        <w:rPr>
          <w:rFonts w:ascii="Corbel" w:hAnsi="Corbel"/>
          <w:b/>
        </w:rPr>
      </w:pPr>
    </w:p>
    <w:p w:rsidR="006046C0" w:rsidRDefault="006046C0" w:rsidP="00AF70FF">
      <w:pPr>
        <w:pStyle w:val="NormalWeb"/>
        <w:shd w:val="clear" w:color="auto" w:fill="FFFFFF"/>
        <w:spacing w:after="200"/>
        <w:contextualSpacing/>
        <w:jc w:val="center"/>
        <w:rPr>
          <w:rFonts w:ascii="Corbel" w:hAnsi="Corbel"/>
          <w:b/>
        </w:rPr>
      </w:pPr>
    </w:p>
    <w:p w:rsidR="00E62623" w:rsidRDefault="00E62623" w:rsidP="00AF70FF">
      <w:pPr>
        <w:pStyle w:val="NormalWeb"/>
        <w:shd w:val="clear" w:color="auto" w:fill="FFFFFF"/>
        <w:spacing w:after="200"/>
        <w:contextualSpacing/>
        <w:jc w:val="center"/>
        <w:rPr>
          <w:rFonts w:ascii="Corbel" w:hAnsi="Corbel"/>
          <w:b/>
        </w:rPr>
      </w:pPr>
    </w:p>
    <w:p w:rsidR="00AF70FF" w:rsidRDefault="00873D50" w:rsidP="00AF70FF">
      <w:pPr>
        <w:pStyle w:val="NormalWeb"/>
        <w:shd w:val="clear" w:color="auto" w:fill="FFFFFF"/>
        <w:spacing w:after="200"/>
        <w:contextualSpacing/>
        <w:jc w:val="center"/>
        <w:rPr>
          <w:rFonts w:ascii="Corbel" w:hAnsi="Corbel"/>
          <w:b/>
        </w:rPr>
      </w:pPr>
      <w:r w:rsidRPr="00873D50">
        <w:rPr>
          <w:rFonts w:ascii="Corbel" w:hAnsi="Corbel"/>
          <w:b/>
        </w:rPr>
        <w:t>Sharing Items and Goods with People in Mexico</w:t>
      </w:r>
      <w:r>
        <w:rPr>
          <w:rFonts w:ascii="Corbel" w:hAnsi="Corbel"/>
          <w:b/>
        </w:rPr>
        <w:t>:</w:t>
      </w:r>
    </w:p>
    <w:p w:rsidR="00873D50" w:rsidRPr="00873D50" w:rsidRDefault="00873D50" w:rsidP="00AF70FF">
      <w:pPr>
        <w:pStyle w:val="NormalWeb"/>
        <w:shd w:val="clear" w:color="auto" w:fill="FFFFFF"/>
        <w:spacing w:after="200"/>
        <w:contextualSpacing/>
        <w:jc w:val="center"/>
        <w:rPr>
          <w:rFonts w:ascii="Corbel" w:hAnsi="Corbel"/>
          <w:b/>
        </w:rPr>
      </w:pPr>
      <w:r w:rsidRPr="00873D50">
        <w:rPr>
          <w:rFonts w:ascii="Corbel" w:hAnsi="Corbel"/>
          <w:b/>
        </w:rPr>
        <w:t xml:space="preserve">Commonly </w:t>
      </w:r>
      <w:r>
        <w:rPr>
          <w:rFonts w:ascii="Corbel" w:hAnsi="Corbel"/>
          <w:b/>
        </w:rPr>
        <w:t>D</w:t>
      </w:r>
      <w:r w:rsidRPr="00873D50">
        <w:rPr>
          <w:rFonts w:ascii="Corbel" w:hAnsi="Corbel"/>
          <w:b/>
        </w:rPr>
        <w:t xml:space="preserve">onated </w:t>
      </w:r>
      <w:r>
        <w:rPr>
          <w:rFonts w:ascii="Corbel" w:hAnsi="Corbel"/>
          <w:b/>
        </w:rPr>
        <w:t>I</w:t>
      </w:r>
      <w:r w:rsidRPr="00873D50">
        <w:rPr>
          <w:rFonts w:ascii="Corbel" w:hAnsi="Corbel"/>
          <w:b/>
        </w:rPr>
        <w:t>tems are Prohibited by Mexican Law</w:t>
      </w:r>
    </w:p>
    <w:p w:rsidR="00B431CB" w:rsidRPr="00873D50" w:rsidRDefault="00B431CB" w:rsidP="00B431CB">
      <w:pPr>
        <w:pStyle w:val="NormalWeb"/>
        <w:shd w:val="clear" w:color="auto" w:fill="FFFFFF"/>
        <w:spacing w:after="200"/>
        <w:rPr>
          <w:rFonts w:ascii="Corbel" w:hAnsi="Corbel"/>
        </w:rPr>
      </w:pPr>
      <w:r w:rsidRPr="00873D50">
        <w:rPr>
          <w:rFonts w:ascii="Corbel" w:hAnsi="Corbel"/>
        </w:rPr>
        <w:t xml:space="preserve">Through our partnership with the Oriental Conference in Mexico and through other relationships, many congregations in West Ohio send mission teams to Mexico. As we seek to respond from God’s love  and build relationships with people and communities in Mexico, it is important for us to know and remember laws that govern what we can and cannot bring into Mexico, even as charitable donations.  The following information can be found on the US Consulate General’s website in Matamoros, Mexico.  For more information, please go to their website.  </w:t>
      </w:r>
      <w:hyperlink r:id="rId5" w:history="1">
        <w:r w:rsidRPr="00873D50">
          <w:rPr>
            <w:rStyle w:val="Hyperlink"/>
            <w:rFonts w:ascii="Corbel" w:hAnsi="Corbel"/>
          </w:rPr>
          <w:t>http://matamoros.usconsulate.gov/service/travel-information/transit-through-mexico.html</w:t>
        </w:r>
      </w:hyperlink>
    </w:p>
    <w:p w:rsidR="00294448" w:rsidRPr="00873D50" w:rsidRDefault="00873D50" w:rsidP="00294448">
      <w:pPr>
        <w:pStyle w:val="NormalWeb"/>
        <w:shd w:val="clear" w:color="auto" w:fill="FFFFFF"/>
        <w:spacing w:after="200"/>
        <w:rPr>
          <w:rFonts w:ascii="Corbel" w:hAnsi="Corbel"/>
        </w:rPr>
      </w:pPr>
      <w:r>
        <w:rPr>
          <w:rFonts w:ascii="Corbel" w:hAnsi="Corbel"/>
        </w:rPr>
        <w:t xml:space="preserve">Items </w:t>
      </w:r>
      <w:r w:rsidR="00294448" w:rsidRPr="00873D50">
        <w:rPr>
          <w:rFonts w:ascii="Corbel" w:hAnsi="Corbel"/>
        </w:rPr>
        <w:t>forbidden for international transit in accordance with annex 17 of the Regulations of General Character of Foreign Trade Matters include:</w:t>
      </w:r>
    </w:p>
    <w:p w:rsidR="00294448" w:rsidRPr="00873D50" w:rsidRDefault="00B431CB" w:rsidP="00873D50">
      <w:pPr>
        <w:pStyle w:val="NormalWeb"/>
        <w:numPr>
          <w:ilvl w:val="0"/>
          <w:numId w:val="1"/>
        </w:numPr>
        <w:shd w:val="clear" w:color="auto" w:fill="FFFFFF"/>
        <w:spacing w:after="200"/>
        <w:contextualSpacing/>
        <w:rPr>
          <w:rFonts w:ascii="Corbel" w:hAnsi="Corbel"/>
        </w:rPr>
      </w:pPr>
      <w:r w:rsidRPr="00873D50">
        <w:rPr>
          <w:rFonts w:ascii="Corbel" w:hAnsi="Corbel"/>
        </w:rPr>
        <w:t>*</w:t>
      </w:r>
      <w:r w:rsidR="00294448" w:rsidRPr="00873D50">
        <w:rPr>
          <w:rFonts w:ascii="Corbel" w:hAnsi="Corbel"/>
        </w:rPr>
        <w:t xml:space="preserve">Used clothing </w:t>
      </w:r>
    </w:p>
    <w:p w:rsidR="00294448" w:rsidRPr="00873D50" w:rsidRDefault="00B431CB" w:rsidP="00873D50">
      <w:pPr>
        <w:pStyle w:val="NormalWeb"/>
        <w:numPr>
          <w:ilvl w:val="0"/>
          <w:numId w:val="1"/>
        </w:numPr>
        <w:shd w:val="clear" w:color="auto" w:fill="FFFFFF"/>
        <w:spacing w:after="200"/>
        <w:contextualSpacing/>
        <w:rPr>
          <w:rFonts w:ascii="Corbel" w:hAnsi="Corbel"/>
        </w:rPr>
      </w:pPr>
      <w:r w:rsidRPr="00873D50">
        <w:rPr>
          <w:rFonts w:ascii="Corbel" w:hAnsi="Corbel"/>
        </w:rPr>
        <w:t>*</w:t>
      </w:r>
      <w:r w:rsidR="00294448" w:rsidRPr="00873D50">
        <w:rPr>
          <w:rFonts w:ascii="Corbel" w:hAnsi="Corbel"/>
        </w:rPr>
        <w:t xml:space="preserve">Shoes </w:t>
      </w:r>
    </w:p>
    <w:p w:rsidR="00873D50" w:rsidRDefault="00B431CB" w:rsidP="00873D50">
      <w:pPr>
        <w:pStyle w:val="NormalWeb"/>
        <w:numPr>
          <w:ilvl w:val="0"/>
          <w:numId w:val="1"/>
        </w:numPr>
        <w:shd w:val="clear" w:color="auto" w:fill="FFFFFF"/>
        <w:spacing w:after="200"/>
        <w:contextualSpacing/>
        <w:rPr>
          <w:rFonts w:ascii="Corbel" w:hAnsi="Corbel"/>
        </w:rPr>
      </w:pPr>
      <w:r w:rsidRPr="00873D50">
        <w:rPr>
          <w:rFonts w:ascii="Corbel" w:hAnsi="Corbel"/>
        </w:rPr>
        <w:t>*</w:t>
      </w:r>
      <w:r w:rsidR="00294448" w:rsidRPr="00873D50">
        <w:rPr>
          <w:rFonts w:ascii="Corbel" w:hAnsi="Corbel"/>
        </w:rPr>
        <w:t>Diapers</w:t>
      </w:r>
    </w:p>
    <w:p w:rsidR="00873D50" w:rsidRDefault="00873D50" w:rsidP="00873D50">
      <w:pPr>
        <w:pStyle w:val="NormalWeb"/>
        <w:numPr>
          <w:ilvl w:val="0"/>
          <w:numId w:val="1"/>
        </w:numPr>
        <w:shd w:val="clear" w:color="auto" w:fill="FFFFFF"/>
        <w:spacing w:after="200"/>
        <w:contextualSpacing/>
        <w:rPr>
          <w:rFonts w:ascii="Corbel" w:hAnsi="Corbel"/>
        </w:rPr>
      </w:pPr>
      <w:r w:rsidRPr="00873D50">
        <w:rPr>
          <w:rFonts w:ascii="Corbel" w:hAnsi="Corbel"/>
        </w:rPr>
        <w:t xml:space="preserve">*Suitcases </w:t>
      </w:r>
    </w:p>
    <w:p w:rsidR="00873D50" w:rsidRPr="00873D50" w:rsidRDefault="00873D50" w:rsidP="00873D50">
      <w:pPr>
        <w:pStyle w:val="NormalWeb"/>
        <w:numPr>
          <w:ilvl w:val="0"/>
          <w:numId w:val="1"/>
        </w:numPr>
        <w:shd w:val="clear" w:color="auto" w:fill="FFFFFF"/>
        <w:spacing w:after="200"/>
        <w:contextualSpacing/>
        <w:rPr>
          <w:rFonts w:ascii="Corbel" w:hAnsi="Corbel"/>
        </w:rPr>
      </w:pPr>
      <w:r w:rsidRPr="00873D50">
        <w:rPr>
          <w:rFonts w:ascii="Corbel" w:hAnsi="Corbel"/>
        </w:rPr>
        <w:t>*Toys, plush animals or bicycles</w:t>
      </w:r>
    </w:p>
    <w:p w:rsidR="00873D50" w:rsidRPr="00873D50" w:rsidRDefault="00873D50" w:rsidP="00873D50">
      <w:pPr>
        <w:pStyle w:val="NormalWeb"/>
        <w:numPr>
          <w:ilvl w:val="0"/>
          <w:numId w:val="1"/>
        </w:numPr>
        <w:shd w:val="clear" w:color="auto" w:fill="FFFFFF"/>
        <w:spacing w:after="200"/>
        <w:contextualSpacing/>
        <w:rPr>
          <w:rFonts w:ascii="Corbel" w:hAnsi="Corbel"/>
        </w:rPr>
      </w:pPr>
      <w:r w:rsidRPr="00873D50">
        <w:rPr>
          <w:rFonts w:ascii="Corbel" w:hAnsi="Corbel"/>
        </w:rPr>
        <w:t>*Hand tools such as screwdrivers or drills</w:t>
      </w:r>
    </w:p>
    <w:p w:rsidR="00294448" w:rsidRPr="00873D50" w:rsidRDefault="00294448" w:rsidP="00873D50">
      <w:pPr>
        <w:pStyle w:val="NormalWeb"/>
        <w:numPr>
          <w:ilvl w:val="0"/>
          <w:numId w:val="1"/>
        </w:numPr>
        <w:shd w:val="clear" w:color="auto" w:fill="FFFFFF"/>
        <w:spacing w:after="200"/>
        <w:contextualSpacing/>
        <w:rPr>
          <w:rFonts w:ascii="Corbel" w:hAnsi="Corbel"/>
        </w:rPr>
      </w:pPr>
      <w:r w:rsidRPr="00873D50">
        <w:rPr>
          <w:rFonts w:ascii="Corbel" w:hAnsi="Corbel"/>
        </w:rPr>
        <w:t>Textiles, fabric and sewing accessories</w:t>
      </w:r>
    </w:p>
    <w:p w:rsidR="00294448" w:rsidRPr="00873D50" w:rsidRDefault="00294448" w:rsidP="00873D50">
      <w:pPr>
        <w:pStyle w:val="NormalWeb"/>
        <w:numPr>
          <w:ilvl w:val="0"/>
          <w:numId w:val="1"/>
        </w:numPr>
        <w:shd w:val="clear" w:color="auto" w:fill="FFFFFF"/>
        <w:spacing w:after="200"/>
        <w:contextualSpacing/>
        <w:rPr>
          <w:rFonts w:ascii="Corbel" w:hAnsi="Corbel"/>
        </w:rPr>
      </w:pPr>
      <w:r w:rsidRPr="00873D50">
        <w:rPr>
          <w:rFonts w:ascii="Corbel" w:hAnsi="Corbel"/>
        </w:rPr>
        <w:t>Narcotics and certain other drugs without a prescription by a Mexican doctor</w:t>
      </w:r>
    </w:p>
    <w:p w:rsidR="00294448" w:rsidRPr="00873D50" w:rsidRDefault="00294448" w:rsidP="00873D50">
      <w:pPr>
        <w:pStyle w:val="NormalWeb"/>
        <w:numPr>
          <w:ilvl w:val="0"/>
          <w:numId w:val="1"/>
        </w:numPr>
        <w:shd w:val="clear" w:color="auto" w:fill="FFFFFF"/>
        <w:spacing w:after="200"/>
        <w:contextualSpacing/>
        <w:rPr>
          <w:rFonts w:ascii="Corbel" w:hAnsi="Corbel"/>
        </w:rPr>
      </w:pPr>
      <w:r w:rsidRPr="00873D50">
        <w:rPr>
          <w:rFonts w:ascii="Corbel" w:hAnsi="Corbel"/>
        </w:rPr>
        <w:t>Beer and cigarettes</w:t>
      </w:r>
    </w:p>
    <w:p w:rsidR="00294448" w:rsidRPr="00873D50" w:rsidRDefault="00294448" w:rsidP="00873D50">
      <w:pPr>
        <w:pStyle w:val="NormalWeb"/>
        <w:numPr>
          <w:ilvl w:val="0"/>
          <w:numId w:val="1"/>
        </w:numPr>
        <w:shd w:val="clear" w:color="auto" w:fill="FFFFFF"/>
        <w:spacing w:after="200"/>
        <w:contextualSpacing/>
        <w:rPr>
          <w:rFonts w:ascii="Corbel" w:hAnsi="Corbel"/>
        </w:rPr>
      </w:pPr>
      <w:r w:rsidRPr="00873D50">
        <w:rPr>
          <w:rFonts w:ascii="Corbel" w:hAnsi="Corbel"/>
        </w:rPr>
        <w:t>Coffee in any form</w:t>
      </w:r>
    </w:p>
    <w:p w:rsidR="00294448" w:rsidRPr="00873D50" w:rsidRDefault="00294448" w:rsidP="00873D50">
      <w:pPr>
        <w:pStyle w:val="NormalWeb"/>
        <w:numPr>
          <w:ilvl w:val="0"/>
          <w:numId w:val="1"/>
        </w:numPr>
        <w:shd w:val="clear" w:color="auto" w:fill="FFFFFF"/>
        <w:spacing w:after="200"/>
        <w:contextualSpacing/>
        <w:rPr>
          <w:rFonts w:ascii="Corbel" w:hAnsi="Corbel"/>
        </w:rPr>
      </w:pPr>
      <w:r w:rsidRPr="00873D50">
        <w:rPr>
          <w:rFonts w:ascii="Corbel" w:hAnsi="Corbel"/>
        </w:rPr>
        <w:t>Live poultry</w:t>
      </w:r>
    </w:p>
    <w:p w:rsidR="00294448" w:rsidRPr="00873D50" w:rsidRDefault="00294448" w:rsidP="00873D50">
      <w:pPr>
        <w:pStyle w:val="NormalWeb"/>
        <w:numPr>
          <w:ilvl w:val="0"/>
          <w:numId w:val="1"/>
        </w:numPr>
        <w:shd w:val="clear" w:color="auto" w:fill="FFFFFF"/>
        <w:spacing w:after="200"/>
        <w:contextualSpacing/>
        <w:rPr>
          <w:rFonts w:ascii="Corbel" w:hAnsi="Corbel"/>
        </w:rPr>
      </w:pPr>
      <w:r w:rsidRPr="00873D50">
        <w:rPr>
          <w:rFonts w:ascii="Corbel" w:hAnsi="Corbel"/>
        </w:rPr>
        <w:t>Dried beans</w:t>
      </w:r>
    </w:p>
    <w:p w:rsidR="00294448" w:rsidRPr="00873D50" w:rsidRDefault="00294448" w:rsidP="00873D50">
      <w:pPr>
        <w:pStyle w:val="NormalWeb"/>
        <w:numPr>
          <w:ilvl w:val="0"/>
          <w:numId w:val="1"/>
        </w:numPr>
        <w:shd w:val="clear" w:color="auto" w:fill="FFFFFF"/>
        <w:spacing w:after="200"/>
        <w:contextualSpacing/>
        <w:rPr>
          <w:rFonts w:ascii="Corbel" w:hAnsi="Corbel"/>
        </w:rPr>
      </w:pPr>
      <w:r w:rsidRPr="00873D50">
        <w:rPr>
          <w:rFonts w:ascii="Corbel" w:hAnsi="Corbel"/>
        </w:rPr>
        <w:t>Used tires for any kind of vehicle; new or used rims or their accessories</w:t>
      </w:r>
    </w:p>
    <w:p w:rsidR="00294448" w:rsidRPr="00873D50" w:rsidRDefault="00294448" w:rsidP="00873D50">
      <w:pPr>
        <w:pStyle w:val="NormalWeb"/>
        <w:numPr>
          <w:ilvl w:val="0"/>
          <w:numId w:val="1"/>
        </w:numPr>
        <w:shd w:val="clear" w:color="auto" w:fill="FFFFFF"/>
        <w:spacing w:after="200"/>
        <w:contextualSpacing/>
        <w:rPr>
          <w:rFonts w:ascii="Corbel" w:hAnsi="Corbel"/>
        </w:rPr>
      </w:pPr>
      <w:r w:rsidRPr="00873D50">
        <w:rPr>
          <w:rFonts w:ascii="Corbel" w:hAnsi="Corbel"/>
        </w:rPr>
        <w:t>Environmentally hazardous materials, pesticides, fertilizers, or toxic substances</w:t>
      </w:r>
    </w:p>
    <w:p w:rsidR="00294448" w:rsidRPr="00873D50" w:rsidRDefault="00294448" w:rsidP="00873D50">
      <w:pPr>
        <w:pStyle w:val="NormalWeb"/>
        <w:numPr>
          <w:ilvl w:val="0"/>
          <w:numId w:val="1"/>
        </w:numPr>
        <w:shd w:val="clear" w:color="auto" w:fill="FFFFFF"/>
        <w:spacing w:after="200"/>
        <w:contextualSpacing/>
        <w:rPr>
          <w:rFonts w:ascii="Corbel" w:hAnsi="Corbel"/>
        </w:rPr>
      </w:pPr>
      <w:r w:rsidRPr="00873D50">
        <w:rPr>
          <w:rFonts w:ascii="Corbel" w:hAnsi="Corbel"/>
        </w:rPr>
        <w:t>Arms, weapons, ammunitions or explosives</w:t>
      </w:r>
    </w:p>
    <w:p w:rsidR="00294448" w:rsidRPr="00873D50" w:rsidRDefault="00294448" w:rsidP="00873D50">
      <w:pPr>
        <w:pStyle w:val="NormalWeb"/>
        <w:numPr>
          <w:ilvl w:val="0"/>
          <w:numId w:val="1"/>
        </w:numPr>
        <w:shd w:val="clear" w:color="auto" w:fill="FFFFFF"/>
        <w:spacing w:after="200"/>
        <w:contextualSpacing/>
        <w:rPr>
          <w:rFonts w:ascii="Corbel" w:hAnsi="Corbel"/>
        </w:rPr>
      </w:pPr>
      <w:r w:rsidRPr="00873D50">
        <w:rPr>
          <w:rFonts w:ascii="Corbel" w:hAnsi="Corbel"/>
        </w:rPr>
        <w:t>Televisions, stereos, VCRs, tape recorders, radios or radio devices</w:t>
      </w:r>
    </w:p>
    <w:p w:rsidR="00294448" w:rsidRPr="00873D50" w:rsidRDefault="00294448" w:rsidP="00873D50">
      <w:pPr>
        <w:pStyle w:val="NormalWeb"/>
        <w:numPr>
          <w:ilvl w:val="0"/>
          <w:numId w:val="1"/>
        </w:numPr>
        <w:shd w:val="clear" w:color="auto" w:fill="FFFFFF"/>
        <w:spacing w:after="200"/>
        <w:contextualSpacing/>
        <w:rPr>
          <w:rFonts w:ascii="Corbel" w:hAnsi="Corbel"/>
        </w:rPr>
      </w:pPr>
      <w:r w:rsidRPr="00873D50">
        <w:rPr>
          <w:rFonts w:ascii="Corbel" w:hAnsi="Corbel"/>
        </w:rPr>
        <w:t>Plywood</w:t>
      </w:r>
    </w:p>
    <w:p w:rsidR="00B431CB" w:rsidRPr="00873D50" w:rsidRDefault="00B431CB" w:rsidP="00873D50">
      <w:pPr>
        <w:pStyle w:val="NormalWeb"/>
        <w:numPr>
          <w:ilvl w:val="0"/>
          <w:numId w:val="1"/>
        </w:numPr>
        <w:shd w:val="clear" w:color="auto" w:fill="FFFFFF"/>
        <w:spacing w:after="200"/>
        <w:contextualSpacing/>
        <w:rPr>
          <w:rFonts w:ascii="Corbel" w:hAnsi="Corbel"/>
        </w:rPr>
      </w:pPr>
      <w:r w:rsidRPr="00873D50">
        <w:rPr>
          <w:rFonts w:ascii="Corbel" w:hAnsi="Corbel"/>
        </w:rPr>
        <w:t>Out-of-date medications may not be imported for donation under any circumstances.</w:t>
      </w:r>
    </w:p>
    <w:p w:rsidR="00B431CB" w:rsidRPr="00873D50" w:rsidRDefault="00B431CB" w:rsidP="00873D50">
      <w:pPr>
        <w:pStyle w:val="NormalWeb"/>
        <w:numPr>
          <w:ilvl w:val="0"/>
          <w:numId w:val="1"/>
        </w:numPr>
        <w:shd w:val="clear" w:color="auto" w:fill="FFFFFF"/>
        <w:spacing w:after="200"/>
        <w:contextualSpacing/>
        <w:rPr>
          <w:rFonts w:ascii="Corbel" w:hAnsi="Corbel"/>
        </w:rPr>
      </w:pPr>
      <w:r w:rsidRPr="00873D50">
        <w:rPr>
          <w:rFonts w:ascii="Corbel" w:hAnsi="Corbel"/>
        </w:rPr>
        <w:t>The importation of all medicines and medical equipment for donation to charity must be approved by Mexican Customs in advance; failure to obtain the proper import permits will result in the confiscation of the medical supplies.</w:t>
      </w:r>
    </w:p>
    <w:p w:rsidR="00B431CB" w:rsidRDefault="00B431CB" w:rsidP="00294448">
      <w:pPr>
        <w:pStyle w:val="NormalWeb"/>
        <w:shd w:val="clear" w:color="auto" w:fill="FFFFFF"/>
        <w:spacing w:after="200"/>
        <w:rPr>
          <w:rFonts w:ascii="Corbel" w:hAnsi="Corbel"/>
        </w:rPr>
      </w:pPr>
      <w:r w:rsidRPr="00873D50">
        <w:rPr>
          <w:rFonts w:ascii="Corbel" w:hAnsi="Corbel"/>
        </w:rPr>
        <w:t xml:space="preserve">*Individuals may bring these items for their own use. However, it is prohibited by law to donate any of these items to people or places in Mexico. </w:t>
      </w:r>
      <w:r w:rsidR="00873D50" w:rsidRPr="00873D50">
        <w:rPr>
          <w:rFonts w:ascii="Corbel" w:hAnsi="Corbel"/>
        </w:rPr>
        <w:t>The donor and the recipient would be open to legal charges by Mexican authorities.</w:t>
      </w:r>
    </w:p>
    <w:p w:rsidR="00873D50" w:rsidRPr="00873D50" w:rsidRDefault="00873D50" w:rsidP="00873D50">
      <w:pPr>
        <w:pStyle w:val="NormalWeb"/>
        <w:shd w:val="clear" w:color="auto" w:fill="FFFFFF"/>
        <w:spacing w:after="200"/>
        <w:rPr>
          <w:rFonts w:ascii="Corbel" w:hAnsi="Corbel"/>
          <w:i/>
        </w:rPr>
      </w:pPr>
      <w:r w:rsidRPr="00873D50">
        <w:rPr>
          <w:rFonts w:ascii="Corbel" w:hAnsi="Corbel"/>
          <w:i/>
        </w:rPr>
        <w:lastRenderedPageBreak/>
        <w:t>Carrying arms, weapons, cartridges, ammunitions or explosives is considered a crime, which could lead to detention and/or arrest.</w:t>
      </w:r>
    </w:p>
    <w:p w:rsidR="00873D50" w:rsidRPr="00873D50" w:rsidRDefault="00873D50" w:rsidP="00294448">
      <w:pPr>
        <w:pStyle w:val="NormalWeb"/>
        <w:shd w:val="clear" w:color="auto" w:fill="FFFFFF"/>
        <w:spacing w:after="200"/>
        <w:rPr>
          <w:rFonts w:ascii="Corbel" w:hAnsi="Corbel"/>
        </w:rPr>
      </w:pPr>
    </w:p>
    <w:p w:rsidR="00524580" w:rsidRDefault="00294448" w:rsidP="00294448">
      <w:pPr>
        <w:pStyle w:val="NormalWeb"/>
        <w:shd w:val="clear" w:color="auto" w:fill="FFFFFF"/>
        <w:spacing w:after="200"/>
        <w:rPr>
          <w:rFonts w:ascii="Corbel" w:hAnsi="Corbel"/>
        </w:rPr>
      </w:pPr>
      <w:r w:rsidRPr="00873D50">
        <w:rPr>
          <w:rFonts w:ascii="Corbel" w:hAnsi="Corbel"/>
        </w:rPr>
        <w:t>The list mentioned above is not complete, and is subject to change at any moment by Mexican Customs.  It is strongly recommended that travelers seek guidance from a Mexican customs agency before entering Mexico.  Travelers must declare all of the items in their possession, including those of personal use.</w:t>
      </w:r>
      <w:r w:rsidR="00873D50">
        <w:rPr>
          <w:rFonts w:ascii="Corbel" w:hAnsi="Corbel"/>
        </w:rPr>
        <w:t xml:space="preserve"> </w:t>
      </w:r>
      <w:r w:rsidRPr="00873D50">
        <w:rPr>
          <w:rFonts w:ascii="Corbel" w:hAnsi="Corbel"/>
        </w:rPr>
        <w:t>Mexican laws apply to all people that have entered Mexico.  Bribery or the attempt to bribe a government officer in Mexico is a crime.  Mexican law is strictly enforced.</w:t>
      </w:r>
    </w:p>
    <w:p w:rsidR="00873D50" w:rsidRPr="00873D50" w:rsidRDefault="00873D50" w:rsidP="00294448">
      <w:pPr>
        <w:pStyle w:val="NormalWeb"/>
        <w:shd w:val="clear" w:color="auto" w:fill="FFFFFF"/>
        <w:spacing w:after="200"/>
        <w:rPr>
          <w:rFonts w:ascii="Corbel" w:hAnsi="Corbel"/>
        </w:rPr>
      </w:pPr>
      <w:r>
        <w:rPr>
          <w:rFonts w:ascii="Corbel" w:hAnsi="Corbel"/>
        </w:rPr>
        <w:t xml:space="preserve">If you have any questions about this information, please contact Dee Stickley-Miner, Director of Connectional Mission and Justice, at </w:t>
      </w:r>
      <w:hyperlink r:id="rId6" w:history="1">
        <w:r w:rsidRPr="00C53817">
          <w:rPr>
            <w:rStyle w:val="Hyperlink"/>
            <w:rFonts w:ascii="Corbel" w:hAnsi="Corbel"/>
          </w:rPr>
          <w:t>dstickley@wocumc.org</w:t>
        </w:r>
      </w:hyperlink>
      <w:r>
        <w:rPr>
          <w:rFonts w:ascii="Corbel" w:hAnsi="Corbel"/>
        </w:rPr>
        <w:t>; 800-437-0028.</w:t>
      </w:r>
    </w:p>
    <w:p w:rsidR="005A3968" w:rsidRPr="00294448" w:rsidRDefault="005A3968" w:rsidP="00294448">
      <w:pPr>
        <w:pStyle w:val="NormalWeb"/>
        <w:shd w:val="clear" w:color="auto" w:fill="FFFFFF"/>
        <w:spacing w:after="200"/>
        <w:rPr>
          <w:rFonts w:ascii="Corbel" w:hAnsi="Corbel"/>
        </w:rPr>
      </w:pPr>
    </w:p>
    <w:sectPr w:rsidR="005A3968" w:rsidRPr="00294448" w:rsidSect="00524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B612E"/>
    <w:multiLevelType w:val="hybridMultilevel"/>
    <w:tmpl w:val="800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94448"/>
    <w:rsid w:val="000A5C9C"/>
    <w:rsid w:val="00294448"/>
    <w:rsid w:val="003C5CBD"/>
    <w:rsid w:val="00524580"/>
    <w:rsid w:val="005A3968"/>
    <w:rsid w:val="006046C0"/>
    <w:rsid w:val="0070536D"/>
    <w:rsid w:val="00824308"/>
    <w:rsid w:val="00873D50"/>
    <w:rsid w:val="008B7073"/>
    <w:rsid w:val="00947B8D"/>
    <w:rsid w:val="009741B0"/>
    <w:rsid w:val="00AF70FF"/>
    <w:rsid w:val="00B137F4"/>
    <w:rsid w:val="00B26428"/>
    <w:rsid w:val="00B431CB"/>
    <w:rsid w:val="00BC49F9"/>
    <w:rsid w:val="00BE2906"/>
    <w:rsid w:val="00E31642"/>
    <w:rsid w:val="00E62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448"/>
    <w:pPr>
      <w:spacing w:after="210"/>
    </w:pPr>
    <w:rPr>
      <w:rFonts w:ascii="Times New Roman" w:eastAsia="Times New Roman" w:hAnsi="Times New Roman" w:cs="Times New Roman"/>
      <w:sz w:val="24"/>
      <w:szCs w:val="24"/>
    </w:rPr>
  </w:style>
  <w:style w:type="character" w:customStyle="1" w:styleId="googqs-tidbit-0">
    <w:name w:val="goog_qs-tidbit-0"/>
    <w:basedOn w:val="DefaultParagraphFont"/>
    <w:rsid w:val="00294448"/>
  </w:style>
  <w:style w:type="character" w:styleId="Hyperlink">
    <w:name w:val="Hyperlink"/>
    <w:basedOn w:val="DefaultParagraphFont"/>
    <w:uiPriority w:val="99"/>
    <w:unhideWhenUsed/>
    <w:rsid w:val="00E316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600925">
      <w:bodyDiv w:val="1"/>
      <w:marLeft w:val="0"/>
      <w:marRight w:val="0"/>
      <w:marTop w:val="0"/>
      <w:marBottom w:val="0"/>
      <w:divBdr>
        <w:top w:val="none" w:sz="0" w:space="0" w:color="auto"/>
        <w:left w:val="none" w:sz="0" w:space="0" w:color="auto"/>
        <w:bottom w:val="none" w:sz="0" w:space="0" w:color="auto"/>
        <w:right w:val="none" w:sz="0" w:space="0" w:color="auto"/>
      </w:divBdr>
      <w:divsChild>
        <w:div w:id="636227812">
          <w:marLeft w:val="0"/>
          <w:marRight w:val="0"/>
          <w:marTop w:val="0"/>
          <w:marBottom w:val="0"/>
          <w:divBdr>
            <w:top w:val="none" w:sz="0" w:space="0" w:color="auto"/>
            <w:left w:val="none" w:sz="0" w:space="0" w:color="auto"/>
            <w:bottom w:val="none" w:sz="0" w:space="0" w:color="auto"/>
            <w:right w:val="none" w:sz="0" w:space="0" w:color="auto"/>
          </w:divBdr>
          <w:divsChild>
            <w:div w:id="1176652189">
              <w:marLeft w:val="0"/>
              <w:marRight w:val="0"/>
              <w:marTop w:val="0"/>
              <w:marBottom w:val="0"/>
              <w:divBdr>
                <w:top w:val="none" w:sz="0" w:space="0" w:color="auto"/>
                <w:left w:val="none" w:sz="0" w:space="0" w:color="auto"/>
                <w:bottom w:val="none" w:sz="0" w:space="0" w:color="auto"/>
                <w:right w:val="none" w:sz="0" w:space="0" w:color="auto"/>
              </w:divBdr>
              <w:divsChild>
                <w:div w:id="680084366">
                  <w:marLeft w:val="150"/>
                  <w:marRight w:val="150"/>
                  <w:marTop w:val="0"/>
                  <w:marBottom w:val="0"/>
                  <w:divBdr>
                    <w:top w:val="none" w:sz="0" w:space="0" w:color="auto"/>
                    <w:left w:val="none" w:sz="0" w:space="0" w:color="auto"/>
                    <w:bottom w:val="none" w:sz="0" w:space="0" w:color="auto"/>
                    <w:right w:val="none" w:sz="0" w:space="0" w:color="auto"/>
                  </w:divBdr>
                  <w:divsChild>
                    <w:div w:id="1199272152">
                      <w:marLeft w:val="150"/>
                      <w:marRight w:val="150"/>
                      <w:marTop w:val="0"/>
                      <w:marBottom w:val="0"/>
                      <w:divBdr>
                        <w:top w:val="none" w:sz="0" w:space="0" w:color="auto"/>
                        <w:left w:val="none" w:sz="0" w:space="0" w:color="auto"/>
                        <w:bottom w:val="none" w:sz="0" w:space="0" w:color="auto"/>
                        <w:right w:val="none" w:sz="0" w:space="0" w:color="auto"/>
                      </w:divBdr>
                      <w:divsChild>
                        <w:div w:id="1275362054">
                          <w:marLeft w:val="0"/>
                          <w:marRight w:val="0"/>
                          <w:marTop w:val="0"/>
                          <w:marBottom w:val="0"/>
                          <w:divBdr>
                            <w:top w:val="none" w:sz="0" w:space="0" w:color="auto"/>
                            <w:left w:val="none" w:sz="0" w:space="0" w:color="auto"/>
                            <w:bottom w:val="none" w:sz="0" w:space="0" w:color="auto"/>
                            <w:right w:val="none" w:sz="0" w:space="0" w:color="auto"/>
                          </w:divBdr>
                          <w:divsChild>
                            <w:div w:id="9239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77971">
      <w:bodyDiv w:val="1"/>
      <w:marLeft w:val="0"/>
      <w:marRight w:val="0"/>
      <w:marTop w:val="0"/>
      <w:marBottom w:val="0"/>
      <w:divBdr>
        <w:top w:val="none" w:sz="0" w:space="0" w:color="auto"/>
        <w:left w:val="none" w:sz="0" w:space="0" w:color="auto"/>
        <w:bottom w:val="none" w:sz="0" w:space="0" w:color="auto"/>
        <w:right w:val="none" w:sz="0" w:space="0" w:color="auto"/>
      </w:divBdr>
      <w:divsChild>
        <w:div w:id="2073114834">
          <w:marLeft w:val="0"/>
          <w:marRight w:val="0"/>
          <w:marTop w:val="0"/>
          <w:marBottom w:val="0"/>
          <w:divBdr>
            <w:top w:val="none" w:sz="0" w:space="0" w:color="auto"/>
            <w:left w:val="none" w:sz="0" w:space="0" w:color="auto"/>
            <w:bottom w:val="none" w:sz="0" w:space="0" w:color="auto"/>
            <w:right w:val="none" w:sz="0" w:space="0" w:color="auto"/>
          </w:divBdr>
          <w:divsChild>
            <w:div w:id="33115188">
              <w:marLeft w:val="0"/>
              <w:marRight w:val="0"/>
              <w:marTop w:val="0"/>
              <w:marBottom w:val="0"/>
              <w:divBdr>
                <w:top w:val="none" w:sz="0" w:space="0" w:color="auto"/>
                <w:left w:val="none" w:sz="0" w:space="0" w:color="auto"/>
                <w:bottom w:val="none" w:sz="0" w:space="0" w:color="auto"/>
                <w:right w:val="none" w:sz="0" w:space="0" w:color="auto"/>
              </w:divBdr>
              <w:divsChild>
                <w:div w:id="1110007641">
                  <w:marLeft w:val="150"/>
                  <w:marRight w:val="150"/>
                  <w:marTop w:val="0"/>
                  <w:marBottom w:val="0"/>
                  <w:divBdr>
                    <w:top w:val="none" w:sz="0" w:space="0" w:color="auto"/>
                    <w:left w:val="none" w:sz="0" w:space="0" w:color="auto"/>
                    <w:bottom w:val="none" w:sz="0" w:space="0" w:color="auto"/>
                    <w:right w:val="none" w:sz="0" w:space="0" w:color="auto"/>
                  </w:divBdr>
                  <w:divsChild>
                    <w:div w:id="264657367">
                      <w:marLeft w:val="150"/>
                      <w:marRight w:val="150"/>
                      <w:marTop w:val="0"/>
                      <w:marBottom w:val="0"/>
                      <w:divBdr>
                        <w:top w:val="none" w:sz="0" w:space="0" w:color="auto"/>
                        <w:left w:val="none" w:sz="0" w:space="0" w:color="auto"/>
                        <w:bottom w:val="none" w:sz="0" w:space="0" w:color="auto"/>
                        <w:right w:val="none" w:sz="0" w:space="0" w:color="auto"/>
                      </w:divBdr>
                      <w:divsChild>
                        <w:div w:id="116486172">
                          <w:marLeft w:val="0"/>
                          <w:marRight w:val="0"/>
                          <w:marTop w:val="0"/>
                          <w:marBottom w:val="0"/>
                          <w:divBdr>
                            <w:top w:val="none" w:sz="0" w:space="0" w:color="auto"/>
                            <w:left w:val="none" w:sz="0" w:space="0" w:color="auto"/>
                            <w:bottom w:val="none" w:sz="0" w:space="0" w:color="auto"/>
                            <w:right w:val="none" w:sz="0" w:space="0" w:color="auto"/>
                          </w:divBdr>
                          <w:divsChild>
                            <w:div w:id="676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tickley@wocumc.org" TargetMode="External"/><Relationship Id="rId5" Type="http://schemas.openxmlformats.org/officeDocument/2006/relationships/hyperlink" Target="http://matamoros.usconsulate.gov/service/travel-information/transit-through-mexic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Stickley</dc:creator>
  <cp:lastModifiedBy>mblackstone</cp:lastModifiedBy>
  <cp:revision>3</cp:revision>
  <cp:lastPrinted>2011-11-04T13:53:00Z</cp:lastPrinted>
  <dcterms:created xsi:type="dcterms:W3CDTF">2016-02-03T16:55:00Z</dcterms:created>
  <dcterms:modified xsi:type="dcterms:W3CDTF">2016-02-03T16:55:00Z</dcterms:modified>
</cp:coreProperties>
</file>